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24F56" w:rsidRDefault="00D12166" w:rsidP="00924F56">
      <w:pPr>
        <w:spacing w:after="0"/>
        <w:ind w:right="43"/>
        <w:outlineLvl w:val="2"/>
        <w:rPr>
          <w:rFonts w:ascii="Times" w:hAnsi="Times"/>
          <w:b/>
          <w:bCs/>
          <w:caps/>
          <w:color w:val="000000"/>
          <w:szCs w:val="44"/>
        </w:rPr>
      </w:pPr>
      <w:r w:rsidRPr="00924F56">
        <w:rPr>
          <w:rFonts w:ascii="Times" w:hAnsi="Times"/>
          <w:b/>
          <w:bCs/>
          <w:caps/>
          <w:color w:val="000000"/>
          <w:szCs w:val="44"/>
        </w:rPr>
        <w:t>Prueba específica</w:t>
      </w:r>
      <w:r w:rsidR="00924F56" w:rsidRPr="00924F56">
        <w:rPr>
          <w:rFonts w:ascii="Times" w:hAnsi="Times"/>
          <w:b/>
          <w:bCs/>
          <w:caps/>
          <w:color w:val="000000"/>
          <w:szCs w:val="44"/>
        </w:rPr>
        <w:t xml:space="preserve"> de acceso </w:t>
      </w:r>
      <w:r w:rsidR="00924F56">
        <w:rPr>
          <w:rFonts w:ascii="Times" w:hAnsi="Times"/>
          <w:b/>
          <w:bCs/>
          <w:caps/>
          <w:color w:val="000000"/>
          <w:szCs w:val="44"/>
        </w:rPr>
        <w:t xml:space="preserve">al grado de diseño de interiores </w:t>
      </w:r>
      <w:r w:rsidR="00924F56" w:rsidRPr="00924F56">
        <w:rPr>
          <w:rFonts w:ascii="Times" w:hAnsi="Times"/>
          <w:b/>
          <w:bCs/>
          <w:caps/>
          <w:color w:val="000000"/>
          <w:szCs w:val="44"/>
        </w:rPr>
        <w:t>De la Escuela de Arte de almeria</w:t>
      </w:r>
    </w:p>
    <w:p w:rsidR="00924F56" w:rsidRPr="00924F56" w:rsidRDefault="00924F56" w:rsidP="00924F56">
      <w:pPr>
        <w:spacing w:after="0"/>
        <w:ind w:right="43"/>
        <w:outlineLvl w:val="2"/>
        <w:rPr>
          <w:rFonts w:ascii="Times" w:hAnsi="Times"/>
          <w:b/>
          <w:bCs/>
          <w:caps/>
          <w:color w:val="000000"/>
          <w:szCs w:val="44"/>
        </w:rPr>
      </w:pPr>
    </w:p>
    <w:tbl>
      <w:tblPr>
        <w:tblW w:w="19940" w:type="dxa"/>
        <w:tblCellSpacing w:w="0" w:type="dxa"/>
        <w:tblCellMar>
          <w:top w:w="15" w:type="dxa"/>
          <w:left w:w="15" w:type="dxa"/>
          <w:bottom w:w="15" w:type="dxa"/>
          <w:right w:w="15" w:type="dxa"/>
        </w:tblCellMar>
        <w:tblLook w:val="0000"/>
      </w:tblPr>
      <w:tblGrid>
        <w:gridCol w:w="19940"/>
      </w:tblGrid>
      <w:tr w:rsidR="00924F56" w:rsidRPr="00924F56">
        <w:trPr>
          <w:tblCellSpacing w:w="0" w:type="dxa"/>
        </w:trPr>
        <w:tc>
          <w:tcPr>
            <w:tcW w:w="0" w:type="auto"/>
            <w:shd w:val="clear" w:color="auto" w:fill="auto"/>
            <w:tcMar>
              <w:top w:w="200" w:type="dxa"/>
              <w:left w:w="200" w:type="dxa"/>
              <w:bottom w:w="200" w:type="dxa"/>
              <w:right w:w="200" w:type="dxa"/>
            </w:tcMar>
          </w:tcPr>
          <w:p w:rsidR="00924F56" w:rsidRDefault="00924F56" w:rsidP="00D12166">
            <w:pPr>
              <w:tabs>
                <w:tab w:val="left" w:pos="10206"/>
              </w:tabs>
              <w:spacing w:after="0"/>
              <w:ind w:right="11288"/>
              <w:rPr>
                <w:rFonts w:ascii="Times" w:hAnsi="Times"/>
                <w:szCs w:val="20"/>
              </w:rPr>
            </w:pPr>
            <w:r w:rsidRPr="00924F56">
              <w:rPr>
                <w:rFonts w:ascii="Times" w:hAnsi="Times"/>
                <w:szCs w:val="20"/>
              </w:rPr>
              <w:t>La estructura y contenidos de la prueba específica del grado correspondiente a las Enseñanzas Superiores de Diseño viene establecido en el Anexo VI de la</w:t>
            </w:r>
            <w:r w:rsidRPr="00924F56">
              <w:rPr>
                <w:rFonts w:ascii="Times" w:hAnsi="Times"/>
                <w:szCs w:val="20"/>
              </w:rPr>
              <w:fldChar w:fldCharType="begin"/>
            </w:r>
            <w:r w:rsidRPr="00924F56">
              <w:rPr>
                <w:rFonts w:ascii="Times" w:hAnsi="Times"/>
                <w:szCs w:val="20"/>
              </w:rPr>
              <w:instrText xml:space="preserve"> HYPERLINK "https://docs.google.com/a/eaalmeria.es/viewer?a=v&amp;pid=sites&amp;srcid=ZWFhbG1lcmlhLmVzfGludGVyaW9yZXN8Z3g6NTE1NDVmMjBiYjliYjY5OQ&amp;pli=1" \t "_blank" </w:instrText>
            </w:r>
            <w:r w:rsidRPr="00924F56">
              <w:rPr>
                <w:rFonts w:ascii="Times" w:hAnsi="Times"/>
                <w:szCs w:val="20"/>
              </w:rPr>
            </w:r>
            <w:r w:rsidRPr="00924F56">
              <w:rPr>
                <w:rFonts w:ascii="Times" w:hAnsi="Times"/>
                <w:szCs w:val="20"/>
              </w:rPr>
              <w:fldChar w:fldCharType="separate"/>
            </w:r>
            <w:r w:rsidRPr="00924F56">
              <w:rPr>
                <w:rFonts w:ascii="Times" w:hAnsi="Times"/>
                <w:color w:val="551A8B"/>
                <w:szCs w:val="20"/>
                <w:u w:val="single"/>
              </w:rPr>
              <w:t> ORDEN de 18 de abril de 2012, por la que se regulan las pruebas de acce</w:t>
            </w:r>
            <w:r w:rsidRPr="00924F56">
              <w:rPr>
                <w:rFonts w:ascii="Times" w:hAnsi="Times"/>
                <w:color w:val="551A8B"/>
                <w:szCs w:val="20"/>
                <w:u w:val="single"/>
              </w:rPr>
              <w:t>s</w:t>
            </w:r>
            <w:r w:rsidRPr="00924F56">
              <w:rPr>
                <w:rFonts w:ascii="Times" w:hAnsi="Times"/>
                <w:color w:val="551A8B"/>
                <w:szCs w:val="20"/>
                <w:u w:val="single"/>
              </w:rPr>
              <w:t>o a las enseñanzas artísticas superiores y la admisión del alumnado en los centros públicos que imparten estas enseñanzas</w:t>
            </w:r>
            <w:r w:rsidRPr="00924F56">
              <w:rPr>
                <w:rFonts w:ascii="Times" w:hAnsi="Times"/>
                <w:szCs w:val="20"/>
              </w:rPr>
              <w:fldChar w:fldCharType="end"/>
            </w:r>
            <w:r w:rsidRPr="00924F56">
              <w:rPr>
                <w:rFonts w:ascii="Times" w:hAnsi="Times"/>
                <w:szCs w:val="20"/>
              </w:rPr>
              <w:t>:</w:t>
            </w:r>
            <w:r w:rsidRPr="00924F56">
              <w:rPr>
                <w:rFonts w:ascii="Times" w:hAnsi="Times"/>
                <w:szCs w:val="20"/>
              </w:rPr>
              <w:br/>
            </w:r>
            <w:r w:rsidRPr="00924F56">
              <w:rPr>
                <w:rFonts w:ascii="Times" w:hAnsi="Times"/>
                <w:szCs w:val="20"/>
              </w:rPr>
              <w:br/>
            </w:r>
            <w:r w:rsidRPr="00924F56">
              <w:rPr>
                <w:rFonts w:ascii="Times" w:hAnsi="Times"/>
                <w:b/>
                <w:szCs w:val="20"/>
              </w:rPr>
              <w:br/>
              <w:t>La prueba será común para todas las especialidades, y constará de tres ejercicios</w:t>
            </w:r>
            <w:r w:rsidRPr="00924F56">
              <w:rPr>
                <w:rFonts w:ascii="Times" w:hAnsi="Times"/>
                <w:szCs w:val="20"/>
              </w:rPr>
              <w:t>:</w:t>
            </w:r>
            <w:r w:rsidRPr="00924F56">
              <w:rPr>
                <w:rFonts w:ascii="Times" w:hAnsi="Times"/>
                <w:szCs w:val="20"/>
              </w:rPr>
              <w:br/>
            </w:r>
            <w:r w:rsidRPr="00924F56">
              <w:rPr>
                <w:rFonts w:ascii="Times" w:hAnsi="Times"/>
                <w:szCs w:val="20"/>
              </w:rPr>
              <w:br/>
            </w:r>
            <w:r w:rsidRPr="00924F56">
              <w:rPr>
                <w:rFonts w:ascii="Times" w:hAnsi="Times"/>
                <w:b/>
                <w:szCs w:val="20"/>
              </w:rPr>
              <w:t>Ejercicio 1</w:t>
            </w:r>
            <w:r w:rsidRPr="00924F56">
              <w:rPr>
                <w:rFonts w:ascii="Times" w:hAnsi="Times"/>
                <w:szCs w:val="20"/>
              </w:rPr>
              <w:t>: Escrito y de carácter teórico. Consistirá en el análisis y la crítica de un texto y de una imagen o material gráfico relativa a las diferentes manifestaciones del diseño, proporcionados por el tribunal.</w:t>
            </w:r>
            <w:r w:rsidRPr="00924F56">
              <w:rPr>
                <w:rFonts w:ascii="Times" w:hAnsi="Times"/>
                <w:szCs w:val="20"/>
              </w:rPr>
              <w:br/>
              <w:t>a) Análisis de un texto: para este proceso de análisis y crítica la persona aspirante deberá responder por escrito a varias cuestiones relacionadas con aspectos del conocimiento histórico, cultural, simbólico, etc.</w:t>
            </w:r>
            <w:r w:rsidRPr="00924F56">
              <w:rPr>
                <w:rFonts w:ascii="Times" w:hAnsi="Times"/>
                <w:szCs w:val="20"/>
              </w:rPr>
              <w:br/>
              <w:t>b) Análisis de una imagen a elegir por la persona aspirante de entre las cuatro propuestas por el tribunal, relacionadas con cada una de las especialidades de Diseño.</w:t>
            </w:r>
            <w:r>
              <w:rPr>
                <w:rFonts w:ascii="Times" w:hAnsi="Times"/>
                <w:szCs w:val="20"/>
              </w:rPr>
              <w:t xml:space="preserve"> </w:t>
            </w:r>
            <w:r w:rsidRPr="00924F56">
              <w:rPr>
                <w:rFonts w:ascii="Times" w:hAnsi="Times"/>
                <w:b/>
                <w:szCs w:val="20"/>
              </w:rPr>
              <w:t>La persona aspirante podrá elegir la que desee</w:t>
            </w:r>
            <w:r w:rsidRPr="00924F56">
              <w:rPr>
                <w:rFonts w:ascii="Times" w:hAnsi="Times"/>
                <w:szCs w:val="20"/>
              </w:rPr>
              <w:t>. Para este proceso de análisis y crítica la persona aspirante deberá responder por escrito a varias cuestiones relacionadas con aspectos formales, funcionales, compositivos, constructivos, etc.</w:t>
            </w:r>
            <w:r w:rsidRPr="00924F56">
              <w:rPr>
                <w:rFonts w:ascii="Times" w:hAnsi="Times"/>
                <w:szCs w:val="20"/>
              </w:rPr>
              <w:br/>
              <w:t>En este ejercicio se valorará: el grado de madurez en cuanto a la comprensión de conceptos, la adecuada utilización del lenguaje y expresión escrita, así como la capacidad de análisis, de síntesis y de relación.</w:t>
            </w:r>
            <w:r w:rsidRPr="00924F56">
              <w:rPr>
                <w:rFonts w:ascii="Times" w:hAnsi="Times"/>
                <w:szCs w:val="20"/>
              </w:rPr>
              <w:br/>
              <w:t>Duración máxima de dos horas.</w:t>
            </w:r>
            <w:r w:rsidRPr="00924F56">
              <w:rPr>
                <w:rFonts w:ascii="Times" w:hAnsi="Times"/>
                <w:szCs w:val="20"/>
              </w:rPr>
              <w:br/>
            </w:r>
            <w:r w:rsidRPr="00924F56">
              <w:rPr>
                <w:rFonts w:ascii="Times" w:hAnsi="Times"/>
                <w:szCs w:val="20"/>
              </w:rPr>
              <w:br/>
            </w:r>
            <w:r w:rsidRPr="00924F56">
              <w:rPr>
                <w:rFonts w:ascii="Times" w:hAnsi="Times"/>
                <w:b/>
                <w:szCs w:val="20"/>
              </w:rPr>
              <w:t>Ejercicio 2</w:t>
            </w:r>
            <w:r w:rsidRPr="00924F56">
              <w:rPr>
                <w:rFonts w:ascii="Times" w:hAnsi="Times"/>
                <w:szCs w:val="20"/>
              </w:rPr>
              <w:t>: De carácter analítico-descriptivo. Consistirá en la realización de un ejercicio de representación a partir del modelo elegido por la persona aspirante de entre dos propuestos por el tribunal. Para su realización la persona aspirante podrá optar por los sistemas de representación que estime oportunos, tanto de carácter técnico como artístico, ejecutándolo a mano alzada.</w:t>
            </w:r>
            <w:r w:rsidRPr="00924F56">
              <w:rPr>
                <w:rFonts w:ascii="Times" w:hAnsi="Times"/>
                <w:szCs w:val="20"/>
              </w:rPr>
              <w:br/>
              <w:t>En este ejercicio se valorará el manejo del dibujo como destreza y recurso para analizar, sintetizar y representar, así como la utilización del dibujo como instrumento para comunicar la información significativa que se quiere transmitir.</w:t>
            </w:r>
            <w:r w:rsidRPr="00924F56">
              <w:rPr>
                <w:rFonts w:ascii="Times" w:hAnsi="Times"/>
                <w:szCs w:val="20"/>
              </w:rPr>
              <w:br/>
              <w:t>Duración máxima de dos horas.</w:t>
            </w:r>
            <w:r w:rsidRPr="00924F56">
              <w:rPr>
                <w:rFonts w:ascii="Times" w:hAnsi="Times"/>
                <w:szCs w:val="20"/>
              </w:rPr>
              <w:br/>
            </w:r>
            <w:r w:rsidRPr="00924F56">
              <w:rPr>
                <w:rFonts w:ascii="Times" w:hAnsi="Times"/>
                <w:szCs w:val="20"/>
              </w:rPr>
              <w:br/>
            </w:r>
            <w:r w:rsidRPr="00924F56">
              <w:rPr>
                <w:rFonts w:ascii="Times" w:hAnsi="Times"/>
                <w:b/>
                <w:szCs w:val="20"/>
              </w:rPr>
              <w:t>Ejercicio 3</w:t>
            </w:r>
            <w:r w:rsidRPr="00924F56">
              <w:rPr>
                <w:rFonts w:ascii="Times" w:hAnsi="Times"/>
                <w:szCs w:val="20"/>
              </w:rPr>
              <w:t>: De carácter creativo que se realizará a partir de lo que sugiere un texto dado, a elegir entre dos facilitados por el tribunal. Este ejercicio tiene por objetivo detectar la capacidad de generar una propuesta, la capacidad de utilizar recursos expresivos para resolver la idea de la propuesta y la capacidad de la persona aspirante para argumentar un proceso de ideación.</w:t>
            </w:r>
            <w:r w:rsidRPr="00924F56">
              <w:rPr>
                <w:rFonts w:ascii="Times" w:hAnsi="Times"/>
                <w:szCs w:val="20"/>
              </w:rPr>
              <w:br/>
              <w:t>A partir del texto seleccionado, se desarrollará una propuesta plástica que sugiera conceptualmente el tema planteado.</w:t>
            </w:r>
            <w:r w:rsidRPr="00924F56">
              <w:rPr>
                <w:rFonts w:ascii="Times" w:hAnsi="Times"/>
                <w:szCs w:val="20"/>
              </w:rPr>
              <w:br/>
              <w:t>La persona aspirante tendrá que realizar bocetos que expliquen el proceso de trabajo la elección del resultado final, y la justificación escrita del ejercicio, argumentando la ideación de la representación formal, los materiales, el color, la composición, etc.</w:t>
            </w:r>
            <w:r w:rsidRPr="00924F56">
              <w:rPr>
                <w:rFonts w:ascii="Times" w:hAnsi="Times"/>
                <w:szCs w:val="20"/>
              </w:rPr>
              <w:br/>
              <w:t>En este ejercicio se valorará: la justificación del proceso seguido y del resultado final, la capacidad de expresión y comunicación de la idea propuesta y el grado de originalidad de la propuesta.</w:t>
            </w:r>
            <w:r w:rsidRPr="00924F56">
              <w:rPr>
                <w:rFonts w:ascii="Times" w:hAnsi="Times"/>
                <w:szCs w:val="20"/>
              </w:rPr>
              <w:br/>
              <w:t>La duración será de dos horas y media.</w:t>
            </w:r>
            <w:r w:rsidRPr="00924F56">
              <w:rPr>
                <w:rFonts w:ascii="Times" w:hAnsi="Times"/>
                <w:szCs w:val="20"/>
              </w:rPr>
              <w:br/>
            </w:r>
            <w:r w:rsidRPr="00924F56">
              <w:rPr>
                <w:rFonts w:ascii="Times" w:hAnsi="Times"/>
                <w:szCs w:val="20"/>
              </w:rPr>
              <w:br/>
              <w:t>En cada convocatoria se fijarán los medios técnicos y materiales para la realización de los ejercicios.</w:t>
            </w:r>
            <w:r w:rsidRPr="00924F56">
              <w:rPr>
                <w:rFonts w:ascii="Times" w:hAnsi="Times"/>
                <w:szCs w:val="20"/>
              </w:rPr>
              <w:br/>
            </w:r>
            <w:r w:rsidRPr="00924F56">
              <w:rPr>
                <w:rFonts w:ascii="Times" w:hAnsi="Times"/>
                <w:szCs w:val="20"/>
              </w:rPr>
              <w:br/>
            </w:r>
            <w:r w:rsidRPr="00924F56">
              <w:rPr>
                <w:rFonts w:ascii="Times" w:hAnsi="Times"/>
                <w:b/>
                <w:szCs w:val="20"/>
              </w:rPr>
              <w:t>CALIFICACIÓN DE LA PRUEBA ESPECÍFICA DE ACCESO</w:t>
            </w:r>
            <w:r w:rsidRPr="00924F56">
              <w:rPr>
                <w:rFonts w:ascii="Times" w:hAnsi="Times"/>
                <w:szCs w:val="20"/>
              </w:rPr>
              <w:br/>
            </w:r>
            <w:r w:rsidRPr="00924F56">
              <w:rPr>
                <w:rFonts w:ascii="Times" w:hAnsi="Times"/>
                <w:szCs w:val="20"/>
              </w:rPr>
              <w:br/>
              <w:t>La calificación final de la prueba específica de acceso será la media ponderada de las calificaciones obtenidas en los tres ejercicios: valorándose en un 50% la media aritmética de las puntuaciones obtenidas en cada una de las partes del ejercicio 1, el ejercicio 2 en un 25% y el ejercicio 3 en un 25%.</w:t>
            </w:r>
            <w:r w:rsidRPr="00924F56">
              <w:rPr>
                <w:rFonts w:ascii="Times" w:hAnsi="Times"/>
                <w:szCs w:val="20"/>
              </w:rPr>
              <w:br/>
              <w:t>La calificación final se expresará en términos numéricos, utilizando para ello la escala de cero a diez, con dos decimales, redondeándose a la centésima más próxima y, en caso de equidistancia, a la superior. Para la superación de la prueba de acceso se exigirá una calificación final de 5 o superior.</w:t>
            </w:r>
            <w:r w:rsidRPr="00924F56">
              <w:rPr>
                <w:rFonts w:ascii="Times" w:hAnsi="Times"/>
                <w:szCs w:val="20"/>
              </w:rPr>
              <w:br/>
              <w:t>En el supuesto de empate en la calificación final de la prueba específica de acceso, se dará preferencia a la mayor puntuación obtenida en el ejercicio 3.</w:t>
            </w:r>
            <w:r w:rsidRPr="00924F56">
              <w:rPr>
                <w:rFonts w:ascii="Times" w:hAnsi="Times"/>
                <w:szCs w:val="20"/>
              </w:rPr>
              <w:br/>
            </w:r>
            <w:r w:rsidRPr="00924F56">
              <w:rPr>
                <w:rFonts w:ascii="Times" w:hAnsi="Times"/>
                <w:szCs w:val="20"/>
              </w:rPr>
              <w:br/>
            </w:r>
            <w:r w:rsidRPr="00924F56">
              <w:rPr>
                <w:rFonts w:ascii="Times" w:hAnsi="Times"/>
                <w:b/>
                <w:szCs w:val="20"/>
              </w:rPr>
              <w:t>VALIDEZ DE LA PRUEBA ESPECÍFICA DE ACCESO</w:t>
            </w:r>
            <w:r w:rsidRPr="00924F56">
              <w:rPr>
                <w:rFonts w:ascii="Times" w:hAnsi="Times"/>
                <w:szCs w:val="20"/>
              </w:rPr>
              <w:br/>
              <w:t> </w:t>
            </w:r>
            <w:r w:rsidRPr="00924F56">
              <w:rPr>
                <w:rFonts w:ascii="Times" w:hAnsi="Times"/>
                <w:szCs w:val="20"/>
              </w:rPr>
              <w:br/>
              <w:t>La prueba específica de acceso tendrá validez en todo el territorio nacional, aunque tendrá preferencia el alumnado presentado en la propia Escuela sobre el presentado en cualquier otra. La duración validez de la prueba es de un curso académico.</w:t>
            </w:r>
            <w:r w:rsidRPr="00924F56">
              <w:rPr>
                <w:rFonts w:ascii="Times" w:hAnsi="Times"/>
                <w:szCs w:val="20"/>
              </w:rPr>
              <w:br/>
            </w:r>
            <w:r w:rsidRPr="00924F56">
              <w:rPr>
                <w:rFonts w:ascii="Times" w:hAnsi="Times"/>
                <w:szCs w:val="20"/>
              </w:rPr>
              <w:br/>
            </w:r>
            <w:r w:rsidRPr="00924F56">
              <w:rPr>
                <w:rFonts w:ascii="Times" w:hAnsi="Times"/>
                <w:b/>
                <w:szCs w:val="20"/>
              </w:rPr>
              <w:t>LUGAR Y FECHAS DE REALIZACIÓN DE LA PRUEBA ESPECÍFICA DE ACCESO</w:t>
            </w:r>
            <w:r w:rsidRPr="00924F56">
              <w:rPr>
                <w:rFonts w:ascii="Times" w:hAnsi="Times"/>
                <w:b/>
                <w:szCs w:val="20"/>
              </w:rPr>
              <w:br/>
            </w:r>
            <w:r w:rsidRPr="00924F56">
              <w:rPr>
                <w:rFonts w:ascii="Times" w:hAnsi="Times"/>
                <w:szCs w:val="20"/>
              </w:rPr>
              <w:br/>
              <w:t>La prueba específica de acceso se realizará en la misma Escuela de Arte donde se presente la solicitud de acceso. Si con la antelación suficiente no se indica otro horario, para el curso 2013/2014, la prueba se realizará los días 3 y 4 de julio de 2013, de acuerdo al siguiente horario:</w:t>
            </w:r>
          </w:p>
          <w:p w:rsidR="00924F56" w:rsidRPr="00924F56" w:rsidRDefault="00924F56" w:rsidP="00D12166">
            <w:pPr>
              <w:tabs>
                <w:tab w:val="left" w:pos="10206"/>
              </w:tabs>
              <w:spacing w:after="0"/>
              <w:ind w:right="11288"/>
              <w:rPr>
                <w:rFonts w:ascii="Times" w:hAnsi="Times"/>
                <w:szCs w:val="20"/>
              </w:rPr>
            </w:pPr>
          </w:p>
          <w:p w:rsidR="00924F56" w:rsidRPr="00924F56" w:rsidRDefault="00924F56" w:rsidP="00D12166">
            <w:pPr>
              <w:spacing w:beforeLines="1" w:afterLines="1"/>
              <w:jc w:val="both"/>
              <w:rPr>
                <w:rFonts w:ascii="Times" w:hAnsi="Times" w:cs="Times New Roman"/>
                <w:szCs w:val="20"/>
              </w:rPr>
            </w:pPr>
            <w:r w:rsidRPr="00924F56">
              <w:rPr>
                <w:rFonts w:ascii="Times" w:hAnsi="Times" w:cs="Times New Roman"/>
                <w:b/>
                <w:szCs w:val="20"/>
              </w:rPr>
              <w:t>Día 3 de julio</w:t>
            </w:r>
          </w:p>
          <w:p w:rsidR="00924F56" w:rsidRPr="00924F56" w:rsidRDefault="00924F56" w:rsidP="00D12166">
            <w:pPr>
              <w:spacing w:beforeLines="1" w:afterLines="1"/>
              <w:jc w:val="both"/>
              <w:rPr>
                <w:rFonts w:ascii="Times" w:hAnsi="Times" w:cs="Times New Roman"/>
                <w:szCs w:val="20"/>
              </w:rPr>
            </w:pPr>
            <w:r w:rsidRPr="00924F56">
              <w:rPr>
                <w:rFonts w:ascii="Times" w:hAnsi="Times" w:cs="Times New Roman"/>
                <w:szCs w:val="20"/>
              </w:rPr>
              <w:t>9.00h-9.30h . Citación de aspirantes</w:t>
            </w:r>
          </w:p>
          <w:p w:rsidR="00924F56" w:rsidRPr="00924F56" w:rsidRDefault="00924F56" w:rsidP="00D12166">
            <w:pPr>
              <w:spacing w:beforeLines="1" w:afterLines="1"/>
              <w:jc w:val="both"/>
              <w:rPr>
                <w:rFonts w:ascii="Times" w:hAnsi="Times" w:cs="Times New Roman"/>
                <w:szCs w:val="20"/>
              </w:rPr>
            </w:pPr>
            <w:r w:rsidRPr="00924F56">
              <w:rPr>
                <w:rFonts w:ascii="Times" w:hAnsi="Times" w:cs="Times New Roman"/>
                <w:szCs w:val="20"/>
              </w:rPr>
              <w:t> 9.30h-11.30h.  Ejercicio 1 (partes A y B)</w:t>
            </w:r>
          </w:p>
          <w:p w:rsidR="00924F56" w:rsidRPr="00924F56" w:rsidRDefault="00924F56" w:rsidP="00D12166">
            <w:pPr>
              <w:spacing w:beforeLines="1" w:afterLines="1"/>
              <w:jc w:val="both"/>
              <w:rPr>
                <w:rFonts w:ascii="Times" w:hAnsi="Times" w:cs="Times New Roman"/>
                <w:szCs w:val="20"/>
              </w:rPr>
            </w:pPr>
            <w:r w:rsidRPr="00924F56">
              <w:rPr>
                <w:rFonts w:ascii="Times" w:hAnsi="Times" w:cs="Times New Roman"/>
                <w:szCs w:val="20"/>
              </w:rPr>
              <w:t> 11.30h-12.00h. Descanso</w:t>
            </w:r>
          </w:p>
          <w:p w:rsidR="004F3E6F" w:rsidRDefault="00924F56" w:rsidP="00D12166">
            <w:pPr>
              <w:spacing w:beforeLines="1" w:afterLines="1"/>
              <w:jc w:val="both"/>
              <w:rPr>
                <w:rFonts w:ascii="Times" w:hAnsi="Times" w:cs="Times New Roman"/>
                <w:szCs w:val="20"/>
              </w:rPr>
            </w:pPr>
            <w:r w:rsidRPr="00924F56">
              <w:rPr>
                <w:rFonts w:ascii="Times" w:hAnsi="Times" w:cs="Times New Roman"/>
                <w:szCs w:val="20"/>
              </w:rPr>
              <w:t> 12.00h- 14.00h. Ejercicio 2.</w:t>
            </w:r>
          </w:p>
          <w:p w:rsidR="00924F56" w:rsidRPr="00924F56" w:rsidRDefault="00924F56" w:rsidP="00D12166">
            <w:pPr>
              <w:spacing w:beforeLines="1" w:afterLines="1"/>
              <w:jc w:val="both"/>
              <w:rPr>
                <w:rFonts w:ascii="Times" w:hAnsi="Times" w:cs="Times New Roman"/>
                <w:szCs w:val="20"/>
              </w:rPr>
            </w:pPr>
          </w:p>
          <w:p w:rsidR="00924F56" w:rsidRPr="00924F56" w:rsidRDefault="00924F56" w:rsidP="00D12166">
            <w:pPr>
              <w:spacing w:beforeLines="1" w:afterLines="1"/>
              <w:jc w:val="both"/>
              <w:rPr>
                <w:rFonts w:ascii="Times" w:hAnsi="Times" w:cs="Times New Roman"/>
                <w:szCs w:val="20"/>
              </w:rPr>
            </w:pPr>
            <w:r w:rsidRPr="00924F56">
              <w:rPr>
                <w:rFonts w:ascii="Times" w:hAnsi="Times" w:cs="Times New Roman"/>
                <w:szCs w:val="20"/>
              </w:rPr>
              <w:t> </w:t>
            </w:r>
            <w:r w:rsidRPr="00924F56">
              <w:rPr>
                <w:rFonts w:ascii="Times" w:hAnsi="Times" w:cs="Times New Roman"/>
                <w:b/>
                <w:szCs w:val="20"/>
              </w:rPr>
              <w:t>Día 4 de julio</w:t>
            </w:r>
          </w:p>
          <w:p w:rsidR="00924F56" w:rsidRPr="00924F56" w:rsidRDefault="00924F56" w:rsidP="00D12166">
            <w:pPr>
              <w:spacing w:beforeLines="1" w:afterLines="1"/>
              <w:jc w:val="both"/>
              <w:rPr>
                <w:rFonts w:ascii="Times" w:hAnsi="Times" w:cs="Times New Roman"/>
                <w:szCs w:val="20"/>
              </w:rPr>
            </w:pPr>
            <w:r w:rsidRPr="00924F56">
              <w:rPr>
                <w:rFonts w:ascii="Times" w:hAnsi="Times" w:cs="Times New Roman"/>
                <w:szCs w:val="20"/>
              </w:rPr>
              <w:t>10.00h-12.30h. Ejercicio 3.</w:t>
            </w:r>
          </w:p>
          <w:p w:rsidR="00924F56" w:rsidRPr="00924F56" w:rsidRDefault="00924F56" w:rsidP="00D12166">
            <w:pPr>
              <w:spacing w:beforeLines="1" w:afterLines="1"/>
              <w:jc w:val="both"/>
              <w:rPr>
                <w:rFonts w:ascii="Times" w:hAnsi="Times" w:cs="Times New Roman"/>
                <w:szCs w:val="20"/>
              </w:rPr>
            </w:pPr>
          </w:p>
          <w:p w:rsidR="00924F56" w:rsidRDefault="00924F56" w:rsidP="00D12166">
            <w:pPr>
              <w:spacing w:beforeLines="1" w:afterLines="1"/>
              <w:ind w:right="10773"/>
              <w:outlineLvl w:val="2"/>
              <w:rPr>
                <w:rFonts w:ascii="Times" w:hAnsi="Times"/>
                <w:b/>
                <w:szCs w:val="20"/>
              </w:rPr>
            </w:pPr>
            <w:bookmarkStart w:id="0" w:name="TOC-MATERIALES-NECESARIOS-PARA-LA-REALIZ"/>
            <w:bookmarkEnd w:id="0"/>
            <w:r w:rsidRPr="00924F56">
              <w:rPr>
                <w:rFonts w:ascii="Times" w:hAnsi="Times"/>
                <w:b/>
                <w:szCs w:val="20"/>
              </w:rPr>
              <w:t>MATERIALES NECESARIOS PARA LA REALIZACIÓN DE LA PRUEBA ESPECÍFICA</w:t>
            </w:r>
          </w:p>
          <w:p w:rsidR="00924F56" w:rsidRPr="00924F56" w:rsidRDefault="00924F56" w:rsidP="00D12166">
            <w:pPr>
              <w:spacing w:beforeLines="1" w:afterLines="1"/>
              <w:ind w:right="10773"/>
              <w:outlineLvl w:val="2"/>
              <w:rPr>
                <w:rFonts w:ascii="Times" w:hAnsi="Times"/>
                <w:b/>
                <w:szCs w:val="20"/>
              </w:rPr>
            </w:pPr>
          </w:p>
          <w:p w:rsidR="00924F56" w:rsidRDefault="00924F56" w:rsidP="00D12166">
            <w:pPr>
              <w:spacing w:after="0"/>
              <w:ind w:right="13414"/>
              <w:rPr>
                <w:rFonts w:ascii="Times" w:hAnsi="Times" w:cs="Times New Roman"/>
                <w:color w:val="000000"/>
                <w:szCs w:val="22"/>
              </w:rPr>
            </w:pPr>
            <w:r w:rsidRPr="00924F56">
              <w:rPr>
                <w:rFonts w:ascii="Times" w:hAnsi="Times" w:cs="Times New Roman"/>
                <w:color w:val="000000"/>
                <w:szCs w:val="22"/>
              </w:rPr>
              <w:t>Para todas las pruebas de acceso queda expresamente prohibido el uso de cualquier dispositivo electrónico.</w:t>
            </w:r>
          </w:p>
          <w:p w:rsidR="00924F56" w:rsidRPr="00924F56" w:rsidRDefault="00924F56" w:rsidP="00D12166">
            <w:pPr>
              <w:spacing w:after="0"/>
              <w:ind w:right="13414"/>
              <w:rPr>
                <w:rFonts w:ascii="Times" w:hAnsi="Times" w:cs="Times New Roman"/>
                <w:szCs w:val="20"/>
              </w:rPr>
            </w:pPr>
          </w:p>
          <w:p w:rsidR="00924F56" w:rsidRPr="00924F56" w:rsidRDefault="00924F56" w:rsidP="00D12166">
            <w:pPr>
              <w:spacing w:beforeLines="1" w:afterLines="1"/>
              <w:rPr>
                <w:rFonts w:ascii="Times" w:hAnsi="Times" w:cs="Times New Roman"/>
                <w:szCs w:val="20"/>
              </w:rPr>
            </w:pPr>
            <w:r w:rsidRPr="00924F56">
              <w:rPr>
                <w:rFonts w:ascii="Times" w:hAnsi="Times" w:cs="Times New Roman"/>
                <w:b/>
                <w:szCs w:val="27"/>
              </w:rPr>
              <w:t>EJERCICIO 1</w:t>
            </w:r>
          </w:p>
          <w:p w:rsidR="004F3E6F" w:rsidRDefault="00924F56" w:rsidP="00D12166">
            <w:pPr>
              <w:spacing w:beforeLines="1" w:afterLines="1"/>
              <w:rPr>
                <w:rFonts w:ascii="Times" w:hAnsi="Times" w:cs="Times New Roman"/>
                <w:color w:val="000000"/>
                <w:szCs w:val="22"/>
              </w:rPr>
            </w:pPr>
            <w:r w:rsidRPr="00924F56">
              <w:rPr>
                <w:rFonts w:ascii="Times" w:hAnsi="Times" w:cs="Times New Roman"/>
                <w:color w:val="000000"/>
                <w:szCs w:val="22"/>
              </w:rPr>
              <w:t>Bolígrafo azul o negro.</w:t>
            </w:r>
          </w:p>
          <w:p w:rsidR="00924F56" w:rsidRPr="00924F56" w:rsidRDefault="00924F56" w:rsidP="00D12166">
            <w:pPr>
              <w:spacing w:beforeLines="1" w:afterLines="1"/>
              <w:rPr>
                <w:rFonts w:ascii="Times" w:hAnsi="Times" w:cs="Times New Roman"/>
                <w:szCs w:val="20"/>
              </w:rPr>
            </w:pPr>
          </w:p>
          <w:p w:rsidR="00924F56" w:rsidRPr="00924F56" w:rsidRDefault="00924F56" w:rsidP="00D12166">
            <w:pPr>
              <w:spacing w:beforeLines="1" w:afterLines="1"/>
              <w:rPr>
                <w:rFonts w:ascii="Times" w:hAnsi="Times" w:cs="Times New Roman"/>
                <w:szCs w:val="20"/>
              </w:rPr>
            </w:pPr>
            <w:r w:rsidRPr="00924F56">
              <w:rPr>
                <w:rFonts w:ascii="Times" w:hAnsi="Times" w:cs="Times New Roman"/>
                <w:b/>
                <w:szCs w:val="27"/>
              </w:rPr>
              <w:t>EJERCICIO 2</w:t>
            </w:r>
          </w:p>
          <w:p w:rsidR="00924F56" w:rsidRPr="00924F56" w:rsidRDefault="00924F56" w:rsidP="00D12166">
            <w:pPr>
              <w:spacing w:beforeLines="1" w:afterLines="1"/>
              <w:rPr>
                <w:rFonts w:ascii="Times" w:hAnsi="Times" w:cs="Times New Roman"/>
                <w:szCs w:val="20"/>
              </w:rPr>
            </w:pPr>
            <w:r w:rsidRPr="00924F56">
              <w:rPr>
                <w:rFonts w:ascii="Times" w:hAnsi="Times" w:cs="Times New Roman"/>
                <w:b/>
                <w:color w:val="000000"/>
                <w:szCs w:val="22"/>
              </w:rPr>
              <w:t>Materiales a elección del alumno:</w:t>
            </w:r>
          </w:p>
          <w:p w:rsidR="004F3E6F" w:rsidRDefault="00924F56" w:rsidP="00D12166">
            <w:pPr>
              <w:tabs>
                <w:tab w:val="left" w:pos="8931"/>
              </w:tabs>
              <w:spacing w:beforeLines="1" w:after="0"/>
              <w:ind w:right="11146"/>
              <w:rPr>
                <w:rFonts w:ascii="Times" w:hAnsi="Times" w:cs="Times New Roman"/>
                <w:color w:val="000000"/>
                <w:szCs w:val="22"/>
              </w:rPr>
            </w:pPr>
            <w:r w:rsidRPr="00924F56">
              <w:rPr>
                <w:rFonts w:ascii="Times" w:hAnsi="Times" w:cs="Times New Roman"/>
                <w:color w:val="000000"/>
                <w:szCs w:val="22"/>
              </w:rPr>
              <w:t>Lápices de grafito de diferentes durezas, lápices de grafito acuarelables, acuarelas, lápices de color, lápices acuarelables, tintas, rotuladores, bolígrafos, etc.</w:t>
            </w:r>
          </w:p>
          <w:p w:rsidR="00924F56" w:rsidRPr="00924F56" w:rsidRDefault="00924F56" w:rsidP="00D12166">
            <w:pPr>
              <w:tabs>
                <w:tab w:val="left" w:pos="8931"/>
              </w:tabs>
              <w:spacing w:beforeLines="1" w:after="0"/>
              <w:ind w:right="11146"/>
              <w:rPr>
                <w:rFonts w:ascii="Times" w:hAnsi="Times" w:cs="Times New Roman"/>
                <w:szCs w:val="20"/>
              </w:rPr>
            </w:pPr>
          </w:p>
          <w:p w:rsidR="00924F56" w:rsidRPr="00924F56" w:rsidRDefault="00924F56" w:rsidP="00D12166">
            <w:pPr>
              <w:tabs>
                <w:tab w:val="left" w:pos="8931"/>
              </w:tabs>
              <w:spacing w:beforeLines="1" w:afterLines="1"/>
              <w:ind w:right="11146"/>
              <w:rPr>
                <w:rFonts w:ascii="Times" w:hAnsi="Times" w:cs="Times New Roman"/>
                <w:szCs w:val="20"/>
              </w:rPr>
            </w:pPr>
            <w:r w:rsidRPr="00924F56">
              <w:rPr>
                <w:rFonts w:ascii="Times" w:hAnsi="Times" w:cs="Times New Roman"/>
                <w:b/>
                <w:szCs w:val="22"/>
              </w:rPr>
              <w:t>Papel:</w:t>
            </w:r>
          </w:p>
          <w:p w:rsidR="00924F56" w:rsidRPr="00924F56" w:rsidRDefault="00924F56" w:rsidP="00D12166">
            <w:pPr>
              <w:tabs>
                <w:tab w:val="left" w:pos="8931"/>
              </w:tabs>
              <w:spacing w:beforeLines="1" w:afterLines="1"/>
              <w:ind w:right="11146"/>
              <w:rPr>
                <w:rFonts w:ascii="Times" w:hAnsi="Times" w:cs="Times New Roman"/>
                <w:szCs w:val="20"/>
              </w:rPr>
            </w:pPr>
            <w:r w:rsidRPr="00924F56">
              <w:rPr>
                <w:rFonts w:ascii="Times" w:hAnsi="Times" w:cs="Times New Roman"/>
                <w:szCs w:val="22"/>
              </w:rPr>
              <w:t>DIN A3 de papel Basik o similar, blanco, de grano fino (si no se va a utilizar acuarela) o grano medio que sea lo suficientemente grueso como para admitir técnicas al agua si éstas se quieren utilizar (por ejemplo, 250 g/m).</w:t>
            </w:r>
          </w:p>
          <w:p w:rsidR="004F3E6F" w:rsidRDefault="00924F56" w:rsidP="00D12166">
            <w:pPr>
              <w:tabs>
                <w:tab w:val="left" w:pos="8931"/>
              </w:tabs>
              <w:spacing w:beforeLines="1" w:afterLines="1"/>
              <w:ind w:right="11146"/>
              <w:rPr>
                <w:rFonts w:ascii="Times" w:hAnsi="Times" w:cs="Times New Roman"/>
                <w:color w:val="000000"/>
                <w:szCs w:val="22"/>
              </w:rPr>
            </w:pPr>
            <w:r w:rsidRPr="00924F56">
              <w:rPr>
                <w:rFonts w:ascii="Times" w:hAnsi="Times" w:cs="Times New Roman"/>
                <w:color w:val="000000"/>
                <w:szCs w:val="22"/>
              </w:rPr>
              <w:t>Se recomienda también venir con un soporte de amplitud y rigidez suficiente sobre el que poder apoyar el papel al dibujar. Además, es conveniente disponer de papeles de diferentes tipos de grano y grosores, por si se cambia de idea a la hora de realizar la prueba.</w:t>
            </w:r>
          </w:p>
          <w:p w:rsidR="00924F56" w:rsidRPr="00924F56" w:rsidRDefault="00924F56" w:rsidP="00D12166">
            <w:pPr>
              <w:tabs>
                <w:tab w:val="left" w:pos="8931"/>
              </w:tabs>
              <w:spacing w:beforeLines="1" w:afterLines="1"/>
              <w:ind w:right="11146"/>
              <w:rPr>
                <w:rFonts w:ascii="Times" w:hAnsi="Times" w:cs="Times New Roman"/>
                <w:szCs w:val="20"/>
              </w:rPr>
            </w:pPr>
          </w:p>
          <w:p w:rsidR="00924F56" w:rsidRPr="00924F56" w:rsidRDefault="00924F56" w:rsidP="00D12166">
            <w:pPr>
              <w:tabs>
                <w:tab w:val="left" w:pos="8931"/>
              </w:tabs>
              <w:spacing w:beforeLines="1" w:afterLines="1"/>
              <w:ind w:right="11146"/>
              <w:rPr>
                <w:rFonts w:ascii="Times" w:hAnsi="Times" w:cs="Times New Roman"/>
                <w:szCs w:val="20"/>
              </w:rPr>
            </w:pPr>
            <w:r w:rsidRPr="00924F56">
              <w:rPr>
                <w:rFonts w:ascii="Times" w:hAnsi="Times" w:cs="Times New Roman"/>
                <w:b/>
                <w:szCs w:val="27"/>
              </w:rPr>
              <w:t>EJERCICIO 3</w:t>
            </w:r>
          </w:p>
          <w:p w:rsidR="00924F56" w:rsidRPr="00924F56" w:rsidRDefault="00924F56" w:rsidP="00D12166">
            <w:pPr>
              <w:tabs>
                <w:tab w:val="left" w:pos="8931"/>
              </w:tabs>
              <w:spacing w:beforeLines="1" w:afterLines="1"/>
              <w:ind w:right="11146"/>
              <w:rPr>
                <w:rFonts w:ascii="Times" w:hAnsi="Times" w:cs="Times New Roman"/>
                <w:szCs w:val="20"/>
              </w:rPr>
            </w:pPr>
            <w:r w:rsidRPr="00924F56">
              <w:rPr>
                <w:rFonts w:ascii="Times" w:hAnsi="Times" w:cs="Times New Roman"/>
                <w:b/>
                <w:color w:val="000000"/>
                <w:szCs w:val="22"/>
              </w:rPr>
              <w:t>Herramientas y materiales de dibujo:</w:t>
            </w:r>
            <w:r w:rsidRPr="00924F56">
              <w:rPr>
                <w:rFonts w:ascii="Times" w:hAnsi="Times" w:cs="Times New Roman"/>
                <w:szCs w:val="20"/>
              </w:rPr>
              <w:br/>
            </w:r>
            <w:r w:rsidRPr="00924F56">
              <w:rPr>
                <w:rFonts w:ascii="Times" w:hAnsi="Times" w:cs="Times New Roman"/>
                <w:color w:val="000000"/>
                <w:szCs w:val="22"/>
              </w:rPr>
              <w:t>Escalímetro, escuadra y cartabón. Lápices de diferentes durezas. Rotuladores. Bolígrafos. Goma, sacapuntas, etc.</w:t>
            </w:r>
          </w:p>
          <w:p w:rsidR="00924F56" w:rsidRPr="00924F56" w:rsidRDefault="00924F56" w:rsidP="00D12166">
            <w:pPr>
              <w:tabs>
                <w:tab w:val="left" w:pos="8931"/>
              </w:tabs>
              <w:spacing w:beforeLines="1" w:afterLines="1"/>
              <w:ind w:right="11146"/>
              <w:rPr>
                <w:rFonts w:ascii="Times" w:hAnsi="Times" w:cs="Times New Roman"/>
                <w:szCs w:val="20"/>
              </w:rPr>
            </w:pPr>
            <w:r w:rsidRPr="00924F56">
              <w:rPr>
                <w:rFonts w:ascii="Times" w:hAnsi="Times" w:cs="Times New Roman"/>
                <w:b/>
                <w:color w:val="000000"/>
                <w:szCs w:val="22"/>
              </w:rPr>
              <w:t>Herramientas de corte y unión:  </w:t>
            </w:r>
            <w:r w:rsidRPr="00924F56">
              <w:rPr>
                <w:rFonts w:ascii="Times" w:hAnsi="Times" w:cs="Times New Roman"/>
                <w:szCs w:val="20"/>
              </w:rPr>
              <w:br/>
            </w:r>
            <w:r w:rsidRPr="00924F56">
              <w:rPr>
                <w:rFonts w:ascii="Times" w:hAnsi="Times" w:cs="Times New Roman"/>
                <w:color w:val="000000"/>
                <w:szCs w:val="22"/>
              </w:rPr>
              <w:t>Tijeras, pegamento, clips, grapadora, palillos, alfileres, etc.</w:t>
            </w:r>
          </w:p>
          <w:p w:rsidR="00924F56" w:rsidRPr="00924F56" w:rsidRDefault="00924F56" w:rsidP="00D12166">
            <w:pPr>
              <w:tabs>
                <w:tab w:val="left" w:pos="8931"/>
              </w:tabs>
              <w:spacing w:beforeLines="1" w:afterLines="1"/>
              <w:ind w:right="11146"/>
              <w:rPr>
                <w:rFonts w:ascii="Times" w:hAnsi="Times" w:cs="Times New Roman"/>
                <w:szCs w:val="20"/>
              </w:rPr>
            </w:pPr>
            <w:r w:rsidRPr="00924F56">
              <w:rPr>
                <w:rFonts w:ascii="Times" w:hAnsi="Times" w:cs="Times New Roman"/>
                <w:b/>
                <w:color w:val="000000"/>
                <w:szCs w:val="22"/>
              </w:rPr>
              <w:t>Soportes:</w:t>
            </w:r>
            <w:r w:rsidRPr="00924F56">
              <w:rPr>
                <w:rFonts w:ascii="Times" w:hAnsi="Times" w:cs="Times New Roman"/>
                <w:b/>
                <w:color w:val="000000"/>
              </w:rPr>
              <w:t> </w:t>
            </w:r>
            <w:r w:rsidRPr="00924F56">
              <w:rPr>
                <w:rFonts w:ascii="Times" w:hAnsi="Times" w:cs="Times New Roman"/>
                <w:szCs w:val="20"/>
              </w:rPr>
              <w:br/>
            </w:r>
            <w:r w:rsidRPr="00924F56">
              <w:rPr>
                <w:rFonts w:ascii="Times" w:hAnsi="Times" w:cs="Times New Roman"/>
                <w:color w:val="000000"/>
                <w:szCs w:val="22"/>
              </w:rPr>
              <w:t>Una cartulina blanca y otra negra tamaño A2. Cinco A3 blancos de gramaje 80 gr. Dos A4 blancos gramaje 80 gr.</w:t>
            </w:r>
            <w:r w:rsidRPr="00924F56">
              <w:rPr>
                <w:rFonts w:ascii="Times" w:hAnsi="Times" w:cs="Times New Roman"/>
                <w:szCs w:val="20"/>
              </w:rPr>
              <w:br/>
            </w:r>
            <w:r w:rsidRPr="00924F56">
              <w:rPr>
                <w:rFonts w:ascii="Times" w:hAnsi="Times" w:cs="Times New Roman"/>
                <w:szCs w:val="20"/>
              </w:rPr>
              <w:br/>
            </w:r>
            <w:r w:rsidRPr="00924F56">
              <w:rPr>
                <w:rFonts w:ascii="Times" w:hAnsi="Times" w:cs="Times New Roman"/>
                <w:b/>
                <w:color w:val="000000"/>
                <w:szCs w:val="22"/>
              </w:rPr>
              <w:t>Técnicas:</w:t>
            </w:r>
            <w:r w:rsidRPr="00924F56">
              <w:rPr>
                <w:rFonts w:ascii="Times" w:hAnsi="Times" w:cs="Times New Roman"/>
                <w:b/>
                <w:color w:val="000000"/>
              </w:rPr>
              <w:t> </w:t>
            </w:r>
            <w:r w:rsidRPr="00924F56">
              <w:rPr>
                <w:rFonts w:ascii="Times" w:hAnsi="Times" w:cs="Times New Roman"/>
                <w:szCs w:val="20"/>
              </w:rPr>
              <w:br/>
            </w:r>
            <w:r w:rsidRPr="00924F56">
              <w:rPr>
                <w:rFonts w:ascii="Times" w:hAnsi="Times" w:cs="Times New Roman"/>
                <w:color w:val="000000"/>
                <w:szCs w:val="22"/>
              </w:rPr>
              <w:t>Cualquier tipo de técnica bidimensional o tridimensional es válida. El candidato deberá aportar el material necesario para su puesta en práctica.</w:t>
            </w:r>
          </w:p>
        </w:tc>
      </w:tr>
    </w:tbl>
    <w:p w:rsidR="00924F56" w:rsidRPr="00924F56" w:rsidRDefault="00924F56" w:rsidP="00924F56">
      <w:pPr>
        <w:spacing w:after="0"/>
        <w:ind w:right="43"/>
        <w:outlineLvl w:val="2"/>
        <w:rPr>
          <w:rFonts w:ascii="Times" w:hAnsi="Times"/>
        </w:rPr>
      </w:pPr>
    </w:p>
    <w:sectPr w:rsidR="00924F56" w:rsidRPr="00924F56" w:rsidSect="00924F56">
      <w:pgSz w:w="11900" w:h="16840"/>
      <w:pgMar w:top="1440" w:right="985"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D12166"/>
    <w:rsid w:val="004F3E6F"/>
    <w:rsid w:val="00924F56"/>
    <w:rsid w:val="00D12166"/>
  </w:rsids>
  <m:mathPr>
    <m:mathFont m:val="Times-Roman"/>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B73"/>
  </w:style>
  <w:style w:type="paragraph" w:styleId="Heading3">
    <w:name w:val="heading 3"/>
    <w:basedOn w:val="Normal"/>
    <w:link w:val="Heading3Char"/>
    <w:uiPriority w:val="9"/>
    <w:rsid w:val="00D12166"/>
    <w:pPr>
      <w:spacing w:beforeLines="1" w:afterLines="1"/>
      <w:outlineLvl w:val="2"/>
    </w:pPr>
    <w:rPr>
      <w:rFonts w:ascii="Times" w:hAnsi="Times"/>
      <w:b/>
      <w:sz w:val="27"/>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uiPriority w:val="9"/>
    <w:rsid w:val="00D12166"/>
    <w:rPr>
      <w:rFonts w:ascii="Times" w:hAnsi="Times"/>
      <w:b/>
      <w:sz w:val="27"/>
      <w:szCs w:val="20"/>
    </w:rPr>
  </w:style>
  <w:style w:type="character" w:styleId="Hyperlink">
    <w:name w:val="Hyperlink"/>
    <w:basedOn w:val="DefaultParagraphFont"/>
    <w:uiPriority w:val="99"/>
    <w:rsid w:val="00D12166"/>
    <w:rPr>
      <w:color w:val="0000FF"/>
      <w:u w:val="single"/>
    </w:rPr>
  </w:style>
  <w:style w:type="character" w:customStyle="1" w:styleId="apple-converted-space">
    <w:name w:val="apple-converted-space"/>
    <w:basedOn w:val="DefaultParagraphFont"/>
    <w:rsid w:val="00D12166"/>
  </w:style>
  <w:style w:type="paragraph" w:styleId="NormalWeb">
    <w:name w:val="Normal (Web)"/>
    <w:basedOn w:val="Normal"/>
    <w:uiPriority w:val="99"/>
    <w:rsid w:val="00D12166"/>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18652427">
      <w:bodyDiv w:val="1"/>
      <w:marLeft w:val="0"/>
      <w:marRight w:val="0"/>
      <w:marTop w:val="0"/>
      <w:marBottom w:val="0"/>
      <w:divBdr>
        <w:top w:val="none" w:sz="0" w:space="0" w:color="auto"/>
        <w:left w:val="none" w:sz="0" w:space="0" w:color="auto"/>
        <w:bottom w:val="none" w:sz="0" w:space="0" w:color="auto"/>
        <w:right w:val="none" w:sz="0" w:space="0" w:color="auto"/>
      </w:divBdr>
      <w:divsChild>
        <w:div w:id="461115013">
          <w:marLeft w:val="0"/>
          <w:marRight w:val="0"/>
          <w:marTop w:val="0"/>
          <w:marBottom w:val="0"/>
          <w:divBdr>
            <w:top w:val="none" w:sz="0" w:space="0" w:color="auto"/>
            <w:left w:val="none" w:sz="0" w:space="0" w:color="auto"/>
            <w:bottom w:val="none" w:sz="0" w:space="0" w:color="auto"/>
            <w:right w:val="none" w:sz="0" w:space="0" w:color="auto"/>
          </w:divBdr>
          <w:divsChild>
            <w:div w:id="1416513612">
              <w:marLeft w:val="0"/>
              <w:marRight w:val="0"/>
              <w:marTop w:val="0"/>
              <w:marBottom w:val="0"/>
              <w:divBdr>
                <w:top w:val="none" w:sz="0" w:space="0" w:color="auto"/>
                <w:left w:val="none" w:sz="0" w:space="0" w:color="auto"/>
                <w:bottom w:val="none" w:sz="0" w:space="0" w:color="auto"/>
                <w:right w:val="none" w:sz="0" w:space="0" w:color="auto"/>
              </w:divBdr>
              <w:divsChild>
                <w:div w:id="750784542">
                  <w:marLeft w:val="0"/>
                  <w:marRight w:val="0"/>
                  <w:marTop w:val="0"/>
                  <w:marBottom w:val="0"/>
                  <w:divBdr>
                    <w:top w:val="none" w:sz="0" w:space="0" w:color="auto"/>
                    <w:left w:val="none" w:sz="0" w:space="0" w:color="auto"/>
                    <w:bottom w:val="none" w:sz="0" w:space="0" w:color="auto"/>
                    <w:right w:val="none" w:sz="0" w:space="0" w:color="auto"/>
                  </w:divBdr>
                  <w:divsChild>
                    <w:div w:id="1153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targetScreenSz w:val="720x512"/>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962</Words>
  <Characters>5485</Characters>
  <Application>Microsoft Word 12.0.0</Application>
  <DocSecurity>0</DocSecurity>
  <Lines>45</Lines>
  <Paragraphs>10</Paragraphs>
  <ScaleCrop>false</ScaleCrop>
  <Company>ies barrio bilbao</Company>
  <LinksUpToDate>false</LinksUpToDate>
  <CharactersWithSpaces>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casellas</dc:creator>
  <cp:keywords/>
  <cp:lastModifiedBy>vicky casellas</cp:lastModifiedBy>
  <cp:revision>2</cp:revision>
  <dcterms:created xsi:type="dcterms:W3CDTF">2013-06-24T19:26:00Z</dcterms:created>
  <dcterms:modified xsi:type="dcterms:W3CDTF">2013-06-24T19:41:00Z</dcterms:modified>
</cp:coreProperties>
</file>